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ns2="http://schemas.microsoft.com/office/word/2010/wordml" xmlns:r="http://schemas.openxmlformats.org/officeDocument/2006/relationships" xmlns:w="http://schemas.openxmlformats.org/wordprocessingml/2006/main" mc:Ignorable="w14 w15 w16se w16cid w16 w16cex w16sdtdh wp14">
  <w:body>
    <w:p ns2:paraId="2F4F0429" ns2:textId="1D40E86A" w:rsidR="009E6D06" w:rsidRDefault="00000000">
      <w:pPr>
        <w:spacing w:before="80"/>
        <w:ind w:left="4305" w:right="360" w:firstLine="3812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20"/>
          <w:sz w:val="24"/>
        </w:rPr>
        <w:t xml:space="preserve"> </w:t>
      </w:r>
      <w:r>
        <w:rPr>
          <w:sz w:val="24"/>
        </w:rPr>
        <w:t>nr.</w:t>
      </w:r>
      <w:r>
        <w:rPr>
          <w:spacing w:val="-18"/>
          <w:sz w:val="24"/>
        </w:rPr>
        <w:t xml:space="preserve"> </w:t>
      </w:r>
      <w:r>
        <w:rPr>
          <w:sz w:val="24"/>
        </w:rPr>
        <w:t>4B la</w:t>
      </w:r>
      <w:r>
        <w:rPr>
          <w:spacing w:val="-15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9"/>
          <w:sz w:val="24"/>
        </w:rPr>
        <w:t xml:space="preserve"> </w:t>
      </w:r>
      <w:r>
        <w:rPr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z w:val="24"/>
        </w:rPr>
        <w:t>privire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supravegherea</w:t>
      </w:r>
      <w:r>
        <w:rPr>
          <w:spacing w:val="-15"/>
          <w:sz w:val="24"/>
        </w:rPr>
        <w:t xml:space="preserve"> </w:t>
      </w:r>
      <w:r>
        <w:rPr>
          <w:sz w:val="24"/>
        </w:rPr>
        <w:t>sănătății lucrătorilor expuși riscurilor profesionale</w:t>
      </w:r>
    </w:p>
    <w:p ns2:paraId="055F5EE2" ns2:textId="77777777" w:rsidR="009E6D06" w:rsidRDefault="009E6D06">
      <w:pPr>
        <w:pStyle w:val="afd"/>
        <w:spacing w:before="11"/>
        <w:rPr>
          <w:sz w:val="23"/>
        </w:rPr>
      </w:pPr>
    </w:p>
    <w:p ns2:paraId="36C7AA3E" ns2:textId="77777777" w:rsidR="009E6D06" w:rsidRDefault="00000000">
      <w:pPr>
        <w:ind w:left="8765"/>
        <w:rPr>
          <w:i/>
          <w:sz w:val="24"/>
        </w:rPr>
      </w:pPr>
      <w:r>
        <w:rPr>
          <w:i/>
          <w:spacing w:val="-2"/>
          <w:sz w:val="24"/>
        </w:rPr>
        <w:t>Model</w:t>
      </w:r>
    </w:p>
    <w:p ns2:paraId="24DAD176" ns2:textId="77777777" w:rsidR="009E6D06" w:rsidRDefault="009E6D06">
      <w:pPr>
        <w:pStyle w:val="afd"/>
        <w:rPr>
          <w:i/>
          <w:sz w:val="24"/>
        </w:rPr>
      </w:pPr>
    </w:p>
    <w:p>
      <w:pPr>
        <w:tabs>
          <w:tab w:val="left" w:pos="2339"/>
          <w:tab w:val="left" w:pos="4686"/>
          <w:tab w:val="left" w:pos="9142"/>
          <w:tab w:val="left" w:pos="9188"/>
          <w:tab w:val="left" w:pos="9236"/>
        </w:tabs>
        <w:ind w:left="234" w:right="432"/>
        <w:jc w:val="both"/>
        <w:rPr>
          <w:sz w:val="24"/>
        </w:rPr>
      </w:pPr>
      <w:r>
        <w:t>Unitatea economică/instituția {unitatea}, adresa {adresa}, telefon {telefon}, fax {fax}, e-mail {email}.</w:t>
      </w:r>
    </w:p>
    <w:p>
      <w:pPr>
        <w:tabs>
          <w:tab w:val="left" w:pos="9130"/>
        </w:tabs>
        <w:ind w:left="234"/>
        <w:rPr>
          <w:sz w:val="24"/>
        </w:rPr>
      </w:pPr>
      <w:r>
        <w:t>Filiala {filiala},</w:t>
      </w:r>
    </w:p>
    <w:p>
      <w:pPr>
        <w:tabs>
          <w:tab w:val="left" w:pos="2450"/>
          <w:tab w:val="left" w:pos="3890"/>
        </w:tabs>
        <w:ind w:left="234"/>
        <w:rPr>
          <w:sz w:val="24"/>
        </w:rPr>
      </w:pPr>
      <w:r>
        <w:t>adresa filialei {adresaFiliala} telefon {telefonFiliala}</w:t>
      </w:r>
    </w:p>
    <w:p>
      <w:pPr>
        <w:tabs>
          <w:tab w:val="left" w:pos="9183"/>
        </w:tabs>
        <w:spacing w:before="1"/>
        <w:ind w:left="234"/>
        <w:rPr>
          <w:sz w:val="24"/>
        </w:rPr>
      </w:pPr>
      <w:r>
        <w:t>domeniul de activitate: {caem2} (Cod CAEM – primele 2 cifre).</w:t>
      </w:r>
    </w:p>
    <w:p ns2:paraId="627F6DFC" ns2:textId="77777777" w:rsidR="009E6D06" w:rsidRDefault="009E6D06">
      <w:pPr>
        <w:pStyle w:val="afd"/>
        <w:rPr>
          <w:sz w:val="26"/>
        </w:rPr>
      </w:pPr>
    </w:p>
    <w:p ns2:paraId="4DAB4CA4" ns2:textId="77777777" w:rsidR="009E6D06" w:rsidRDefault="009E6D06">
      <w:pPr>
        <w:pStyle w:val="afd"/>
        <w:rPr>
          <w:sz w:val="26"/>
        </w:rPr>
      </w:pPr>
    </w:p>
    <w:p ns2:paraId="3FA7FF3A" ns2:textId="77777777" w:rsidR="009E6D06" w:rsidRDefault="009E6D06">
      <w:pPr>
        <w:pStyle w:val="afd"/>
        <w:spacing w:before="8"/>
        <w:rPr>
          <w:sz w:val="23"/>
        </w:rPr>
      </w:pPr>
    </w:p>
    <w:p ns2:paraId="2AF73122" ns2:textId="77777777" w:rsidR="009E6D06" w:rsidRDefault="00000000">
      <w:pPr>
        <w:spacing w:before="1"/>
        <w:ind w:left="1162" w:right="1148"/>
        <w:jc w:val="center"/>
        <w:rPr>
          <w:b/>
          <w:sz w:val="24"/>
        </w:rPr>
      </w:pPr>
      <w:r>
        <w:rPr>
          <w:b/>
          <w:sz w:val="24"/>
        </w:rPr>
        <w:t>SUPLIMENT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FIȘA</w:t>
      </w:r>
    </w:p>
    <w:p ns2:paraId="6824AFC1" ns2:textId="77777777" w:rsidR="009E6D06" w:rsidRDefault="00000000">
      <w:pPr>
        <w:ind w:left="1157" w:right="1287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riscurilor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profesionale</w:t>
      </w:r>
    </w:p>
    <w:p ns2:paraId="6277671D" ns2:textId="77777777" w:rsidR="009E6D06" w:rsidRDefault="009E6D06">
      <w:pPr>
        <w:pStyle w:val="afd"/>
        <w:spacing w:before="7"/>
        <w:rPr>
          <w:b/>
          <w:sz w:val="26"/>
        </w:rPr>
      </w:pPr>
    </w:p>
    <w:p>
      <w:pPr>
        <w:tabs>
          <w:tab w:val="left" w:pos="9199"/>
        </w:tabs>
        <w:spacing w:before="90"/>
        <w:ind w:left="234"/>
        <w:rPr>
          <w:sz w:val="24"/>
        </w:rPr>
      </w:pPr>
      <w:r>
        <w:t>Ocupație, conform subgrupei majore a CORM, {cormSubgrupa}</w:t>
      </w:r>
    </w:p>
    <w:p>
      <w:pPr>
        <w:tabs>
          <w:tab w:val="left" w:pos="9226"/>
        </w:tabs>
        <w:ind w:left="234"/>
        <w:rPr>
          <w:sz w:val="24"/>
        </w:rPr>
      </w:pPr>
      <w:r>
        <w:t>Direcția/secția/sectorul, {directiaSectia}</w:t>
      </w:r>
    </w:p>
    <w:p>
      <w:pPr>
        <w:tabs>
          <w:tab w:val="left" w:pos="9229"/>
        </w:tabs>
        <w:ind w:left="234"/>
        <w:rPr>
          <w:sz w:val="24"/>
        </w:rPr>
      </w:pPr>
      <w:r>
        <w:t>numărul locului de muncă, {numarLoc}</w:t>
      </w:r>
    </w:p>
    <w:p>
      <w:pPr>
        <w:tabs>
          <w:tab w:val="left" w:pos="9384"/>
        </w:tabs>
        <w:ind w:left="234"/>
        <w:rPr>
          <w:sz w:val="24"/>
        </w:rPr>
      </w:pPr>
      <w:r>
        <w:t>Domeniul de activitate: (CAEM – nivelul de diviziune) {caemDiviziune}</w:t>
      </w:r>
    </w:p>
    <w:p ns2:paraId="0883E437" ns2:textId="77777777" w:rsidR="009E6D06" w:rsidRDefault="009E6D06">
      <w:pPr>
        <w:pStyle w:val="afd"/>
        <w:spacing w:before="2"/>
        <w:rPr>
          <w:sz w:val="16"/>
        </w:rPr>
      </w:pPr>
    </w:p>
    <w:p>
      <w:pPr>
        <w:tabs>
          <w:tab w:val="left" w:pos="9305"/>
        </w:tabs>
        <w:spacing w:before="90"/>
        <w:ind w:left="234"/>
        <w:rPr>
          <w:sz w:val="24"/>
        </w:rPr>
      </w:pPr>
      <w:r>
        <w:t>Numele, prenumele lucrătorului {numePrenume}</w:t>
      </w:r>
    </w:p>
    <w:p>
      <w:pPr>
        <w:tabs>
          <w:tab w:val="left" w:pos="9249"/>
        </w:tabs>
        <w:ind w:left="234"/>
        <w:rPr>
          <w:sz w:val="24"/>
        </w:rPr>
      </w:pPr>
      <w:r>
        <w:t>IDNP {idnp}</w:t>
      </w:r>
    </w:p>
    <w:p ns2:paraId="03913DAC" ns2:textId="77777777" w:rsidR="009E6D06" w:rsidRDefault="009E6D06">
      <w:pPr>
        <w:pStyle w:val="afd"/>
        <w:spacing w:before="2"/>
        <w:rPr>
          <w:sz w:val="16"/>
        </w:rPr>
      </w:pPr>
    </w:p>
    <w:p>
      <w:pPr>
        <w:spacing w:before="90"/>
        <w:ind w:left="1162" w:right="927"/>
        <w:jc w:val="center"/>
        <w:rPr>
          <w:sz w:val="24"/>
        </w:rPr>
      </w:pPr>
      <w:r>
        <w:t>RADIAȚII IONIZANTE: da {cbRadiatii},</w:t>
      </w:r>
    </w:p>
    <w:p ns2:paraId="36CF1914" ns2:textId="77777777" w:rsidR="009E6D06" w:rsidRDefault="009E6D06">
      <w:pPr>
        <w:pStyle w:val="afd"/>
        <w:rPr>
          <w:sz w:val="24"/>
        </w:rPr>
      </w:pPr>
    </w:p>
    <w:p>
      <w:pPr>
        <w:tabs>
          <w:tab w:val="left" w:pos="7491"/>
        </w:tabs>
        <w:ind w:left="234"/>
        <w:rPr>
          <w:sz w:val="24"/>
        </w:rPr>
      </w:pPr>
      <w:r>
        <w:t>data {data}</w:t>
      </w:r>
    </w:p>
    <w:p ns2:paraId="5B248100" ns2:textId="77777777" w:rsidR="009E6D06" w:rsidRDefault="00000000">
      <w:pPr>
        <w:ind w:left="234"/>
        <w:rPr>
          <w:sz w:val="24"/>
        </w:rPr>
      </w:pPr>
      <w:r>
        <w:rPr>
          <w:sz w:val="24"/>
        </w:rPr>
        <w:t>Expunere</w:t>
      </w:r>
      <w:r>
        <w:rPr>
          <w:spacing w:val="-2"/>
          <w:sz w:val="24"/>
        </w:rPr>
        <w:t xml:space="preserve"> anterioară:</w:t>
      </w:r>
    </w:p>
    <w:p>
      <w:pPr>
        <w:tabs>
          <w:tab w:val="left" w:pos="1674"/>
          <w:tab w:val="left" w:pos="6050"/>
        </w:tabs>
        <w:ind w:left="234"/>
        <w:rPr>
          <w:sz w:val="24"/>
        </w:rPr>
      </w:pPr>
      <w:r>
        <w:t>Perioadă {expAnterioaraPerioada} număr de ani {expAnterioaraAni}</w:t>
      </w:r>
    </w:p>
    <w:p>
      <w:pPr>
        <w:tabs>
          <w:tab w:val="left" w:pos="6770"/>
        </w:tabs>
        <w:ind w:left="234"/>
        <w:rPr>
          <w:sz w:val="24"/>
        </w:rPr>
      </w:pPr>
      <w:r>
        <w:t>Doză cumulată prin expunere externă (mSv) {dozaExterna}</w:t>
      </w:r>
    </w:p>
    <w:p>
      <w:pPr>
        <w:tabs>
          <w:tab w:val="left" w:pos="7491"/>
        </w:tabs>
        <w:ind w:left="234"/>
        <w:rPr>
          <w:sz w:val="24"/>
        </w:rPr>
      </w:pPr>
      <w:r>
        <w:t>Doză cumulată prin expunere internă {dozaInterna}</w:t>
      </w:r>
    </w:p>
    <w:p>
      <w:pPr>
        <w:tabs>
          <w:tab w:val="left" w:pos="1729"/>
        </w:tabs>
        <w:spacing w:before="1"/>
        <w:ind w:left="234"/>
        <w:rPr>
          <w:sz w:val="24"/>
        </w:rPr>
      </w:pPr>
      <w:r>
        <w:t>Doză totală {dozaTotala}</w:t>
      </w:r>
    </w:p>
    <w:p ns2:paraId="2AF80284" ns2:textId="77777777" w:rsidR="009E6D06" w:rsidRDefault="00000000">
      <w:pPr>
        <w:ind w:left="234"/>
        <w:rPr>
          <w:sz w:val="24"/>
        </w:rPr>
      </w:pPr>
      <w:r>
        <w:rPr>
          <w:sz w:val="24"/>
        </w:rPr>
        <w:t>Supraexpuneri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excepționale:</w:t>
      </w:r>
    </w:p>
    <w:p>
      <w:pPr>
        <w:ind w:left="234"/>
        <w:rPr>
          <w:sz w:val="24"/>
        </w:rPr>
      </w:pPr>
      <w:r>
        <w:t>{#supraexpExceptionale}Tip de expunere: {tipExpunere}</w:t>
      </w:r>
    </w:p>
    <w:p ns2:paraId="1ECF5292" ns2:textId="77777777" w:rsidR="009E6D06" w:rsidRDefault="00000000">
      <w:pPr>
        <w:pStyle w:val="afe"/>
        <w:numPr>
          <w:ilvl w:val="0"/>
          <w:numId w:val="1"/>
        </w:numPr>
        <w:tabs>
          <w:tab w:val="left" w:pos="594"/>
          <w:tab w:val="left" w:pos="595"/>
          <w:tab w:val="left" w:pos="1729"/>
        </w:tabs>
        <w:spacing w:line="277" w:lineRule="exact"/>
        <w:ind w:hanging="361"/>
        <w:jc w:val="left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>
      <w:pPr>
        <w:pStyle w:val="afe"/>
        <w:numPr>
          <w:ilvl w:val="0"/>
          <w:numId w:val="1"/>
        </w:numPr>
        <w:tabs>
          <w:tab w:val="left" w:pos="594"/>
          <w:tab w:val="left" w:pos="595"/>
          <w:tab w:val="left" w:pos="2450"/>
        </w:tabs>
        <w:spacing w:line="276" w:lineRule="exact"/>
        <w:ind w:hanging="361"/>
        <w:jc w:val="left"/>
        <w:rPr>
          <w:sz w:val="24"/>
        </w:rPr>
      </w:pPr>
      <w:r>
        <w:t>doză (mSv) {doza}{/supraexpExceptionale}</w:t>
      </w:r>
    </w:p>
    <w:p ns2:paraId="0ADF32C1" ns2:textId="77777777" w:rsidR="009E6D06" w:rsidRDefault="00000000">
      <w:pPr>
        <w:tabs>
          <w:tab w:val="left" w:pos="7147"/>
        </w:tabs>
        <w:spacing w:line="275" w:lineRule="exact"/>
        <w:ind w:left="234"/>
        <w:rPr>
          <w:sz w:val="24"/>
        </w:rPr>
      </w:pPr>
      <w:r>
        <w:rPr>
          <w:sz w:val="24"/>
        </w:rPr>
        <w:t>Supraexpuneri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accidentale</w:t>
      </w:r>
      <w:r>
        <w:rPr>
          <w:sz w:val="24"/>
          <w:u w:val="single"/>
        </w:rPr>
        <w:tab/>
      </w:r>
    </w:p>
    <w:p>
      <w:pPr>
        <w:ind w:left="234"/>
        <w:rPr>
          <w:sz w:val="24"/>
        </w:rPr>
      </w:pPr>
      <w:r>
        <w:t>{#supraexpAccidentale}Tip de expunere: {tipExpunere}</w:t>
      </w:r>
    </w:p>
    <w:p>
      <w:pPr>
        <w:pStyle w:val="afe"/>
        <w:numPr>
          <w:ilvl w:val="0"/>
          <w:numId w:val="1"/>
        </w:numPr>
        <w:tabs>
          <w:tab w:val="left" w:pos="594"/>
          <w:tab w:val="left" w:pos="595"/>
          <w:tab w:val="left" w:pos="1729"/>
        </w:tabs>
        <w:spacing w:line="277" w:lineRule="exact"/>
        <w:ind w:hanging="361"/>
        <w:jc w:val="left"/>
        <w:rPr>
          <w:sz w:val="24"/>
        </w:rPr>
      </w:pPr>
      <w:r>
        <w:t>data {data}</w:t>
      </w:r>
    </w:p>
    <w:p>
      <w:pPr>
        <w:pStyle w:val="afe"/>
        <w:numPr>
          <w:ilvl w:val="0"/>
          <w:numId w:val="1"/>
        </w:numPr>
        <w:tabs>
          <w:tab w:val="left" w:pos="594"/>
          <w:tab w:val="left" w:pos="595"/>
          <w:tab w:val="left" w:pos="2450"/>
        </w:tabs>
        <w:spacing w:line="277" w:lineRule="exact"/>
        <w:ind w:hanging="361"/>
        <w:jc w:val="left"/>
        <w:rPr>
          <w:sz w:val="24"/>
        </w:rPr>
      </w:pPr>
      <w:r>
        <w:t>doză (mSv) {doza}{/supraexpAccidentale}</w:t>
      </w:r>
    </w:p>
    <w:p ns2:paraId="08A415BF" ns2:textId="77777777" w:rsidR="009E6D06" w:rsidRDefault="009E6D06">
      <w:pPr>
        <w:pStyle w:val="afd"/>
        <w:rPr>
          <w:sz w:val="20"/>
        </w:rPr>
      </w:pPr>
    </w:p>
    <w:p>
      <w:pPr>
        <w:tabs>
          <w:tab w:val="left" w:pos="2930"/>
        </w:tabs>
        <w:spacing w:before="230"/>
        <w:ind w:left="234"/>
        <w:rPr>
          <w:sz w:val="24"/>
        </w:rPr>
      </w:pPr>
      <w:r>
        <w:t>Data completării {dataCompletarii}</w:t>
      </w:r>
    </w:p>
    <w:p ns2:paraId="336D0E8D" ns2:textId="77777777" w:rsidR="009E6D06" w:rsidRDefault="009E6D06">
      <w:pPr>
        <w:pStyle w:val="afd"/>
        <w:spacing w:before="2"/>
        <w:rPr>
          <w:sz w:val="16"/>
        </w:rPr>
      </w:pPr>
    </w:p>
    <w:p ns2:paraId="79D41149" ns2:textId="77777777" w:rsidR="009E6D06" w:rsidRDefault="00000000">
      <w:pPr>
        <w:tabs>
          <w:tab w:val="left" w:pos="9116"/>
        </w:tabs>
        <w:spacing w:before="90"/>
        <w:ind w:left="234"/>
        <w:rPr>
          <w:sz w:val="24"/>
        </w:rPr>
      </w:pPr>
      <w:r>
        <w:rPr>
          <w:spacing w:val="-2"/>
          <w:sz w:val="24"/>
        </w:rPr>
        <w:t>Angajatorul</w:t>
      </w:r>
      <w:r>
        <w:rPr>
          <w:sz w:val="24"/>
          <w:u w:val="single"/>
        </w:rPr>
        <w:tab/>
      </w:r>
    </w:p>
    <w:p ns2:paraId="57A80418" ns2:textId="77777777" w:rsidR="009E6D06" w:rsidRDefault="00000000">
      <w:pPr>
        <w:spacing w:before="1"/>
        <w:ind w:left="4437"/>
        <w:rPr>
          <w:sz w:val="20"/>
        </w:rPr>
      </w:pPr>
      <w:r>
        <w:rPr>
          <w:sz w:val="20"/>
        </w:rPr>
        <w:t>(nume,</w:t>
      </w:r>
      <w:r>
        <w:rPr>
          <w:spacing w:val="-9"/>
          <w:sz w:val="20"/>
        </w:rPr>
        <w:t xml:space="preserve"> </w:t>
      </w:r>
      <w:r>
        <w:rPr>
          <w:sz w:val="20"/>
        </w:rPr>
        <w:t>prenume,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semnătura)</w:t>
      </w:r>
    </w:p>
    <w:p ns2:paraId="63B2002E" ns2:textId="77777777" w:rsidR="009E6D06" w:rsidRDefault="00000000">
      <w:pPr>
        <w:spacing w:line="319" w:lineRule="exact"/>
        <w:ind w:left="234"/>
        <w:rPr>
          <w:sz w:val="24"/>
        </w:rPr>
      </w:pPr>
      <w:r>
        <w:rPr>
          <w:sz w:val="24"/>
        </w:rPr>
        <w:t>Instrucțiuni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completare: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3"/>
          <w:sz w:val="24"/>
        </w:rPr>
        <w:t xml:space="preserve"> </w:t>
      </w:r>
      <w:r>
        <w:rPr>
          <w:sz w:val="24"/>
        </w:rPr>
        <w:t>afirmativ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rFonts w:ascii="Segoe UI Symbol" w:hAnsi="Segoe UI Symbol"/>
          <w:sz w:val="24"/>
        </w:rPr>
        <w:t>✔</w:t>
      </w:r>
      <w:r>
        <w:rPr>
          <w:sz w:val="24"/>
        </w:rPr>
        <w:t>];</w:t>
      </w:r>
      <w:r>
        <w:rPr>
          <w:spacing w:val="-2"/>
          <w:sz w:val="24"/>
        </w:rPr>
        <w:t xml:space="preserve"> </w:t>
      </w:r>
      <w:r>
        <w:rPr>
          <w:sz w:val="24"/>
        </w:rPr>
        <w:t>răspuns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].</w:t>
      </w:r>
    </w:p>
    <w:p ns2:paraId="3EBDE164" ns2:textId="77777777" w:rsidR="009E6D06" w:rsidRDefault="00000000">
      <w:pPr>
        <w:ind w:left="234" w:right="429"/>
        <w:rPr>
          <w:sz w:val="24"/>
        </w:rPr>
      </w:pPr>
      <w:r>
        <w:rPr>
          <w:sz w:val="24"/>
        </w:rPr>
        <w:t>Compartimentele,</w:t>
      </w:r>
      <w:r>
        <w:rPr>
          <w:spacing w:val="-3"/>
          <w:sz w:val="24"/>
        </w:rPr>
        <w:t xml:space="preserve"> </w:t>
      </w:r>
      <w:r>
        <w:rPr>
          <w:sz w:val="24"/>
        </w:rPr>
        <w:t>rubricile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tabelele</w:t>
      </w:r>
      <w:r>
        <w:rPr>
          <w:spacing w:val="-4"/>
          <w:sz w:val="24"/>
        </w:rPr>
        <w:t xml:space="preserve"> </w:t>
      </w:r>
      <w:r>
        <w:rPr>
          <w:sz w:val="24"/>
        </w:rPr>
        <w:t>pot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3"/>
          <w:sz w:val="24"/>
        </w:rPr>
        <w:t xml:space="preserve"> </w:t>
      </w:r>
      <w:r>
        <w:rPr>
          <w:sz w:val="24"/>
        </w:rPr>
        <w:t>extinse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necesitate,</w:t>
      </w:r>
      <w:r>
        <w:rPr>
          <w:spacing w:val="-3"/>
          <w:sz w:val="24"/>
        </w:rPr>
        <w:t xml:space="preserve"> </w:t>
      </w:r>
      <w:r>
        <w:rPr>
          <w:sz w:val="24"/>
        </w:rPr>
        <w:t>dacă</w:t>
      </w:r>
      <w:r>
        <w:rPr>
          <w:spacing w:val="-4"/>
          <w:sz w:val="24"/>
        </w:rPr>
        <w:t xml:space="preserve"> </w:t>
      </w:r>
      <w:r>
        <w:rPr>
          <w:sz w:val="24"/>
        </w:rPr>
        <w:t>volumul</w:t>
      </w:r>
      <w:r>
        <w:rPr>
          <w:spacing w:val="-3"/>
          <w:sz w:val="24"/>
        </w:rPr>
        <w:t xml:space="preserve"> </w:t>
      </w:r>
      <w:r>
        <w:rPr>
          <w:sz w:val="24"/>
        </w:rPr>
        <w:t>informației înscrise depășește capacitatea prezentei fișe.</w:t>
      </w:r>
    </w:p>
    <w:p ns2:paraId="2EA878EF" ns2:textId="3ECF10E8" w:rsidR="009E6D06" w:rsidRDefault="009E6D06">
      <w:pPr>
        <w:rPr>
          <w:sz w:val="24"/>
        </w:rPr>
      </w:pPr>
    </w:p>
    <w:p ns2:paraId="157C9CC3" ns2:textId="73DE1995" w:rsidR="0014253A" w:rsidRDefault="0014253A">
      <w:pPr>
        <w:rPr>
          <w:sz w:val="24"/>
        </w:rPr>
        <w:sectPr w:rsidR="0014253A">
          <w:headerReference w:type="default" r:id="rId8"/>
          <w:footerReference w:type="default" r:id="rId9"/>
          <w:pgSz w:w="11920" w:h="16850"/>
          <w:pgMar w:top="1120" w:right="600" w:bottom="940" w:left="1580" w:header="715" w:footer="753" w:gutter="0"/>
          <w:cols w:space="720"/>
        </w:sectPr>
      </w:pPr>
    </w:p>
    <w:p ns2:paraId="22D07825" ns2:textId="114A8BB3" w:rsidR="009E6D06" w:rsidRDefault="009E6D06" w:rsidP="0014253A">
      <w:pPr>
        <w:pStyle w:val="afd"/>
        <w:spacing w:before="5"/>
      </w:pPr>
    </w:p>
    <w:sectPr w:rsidR="009E6D06" w:rsidSect="0014253A">
      <w:headerReference w:type="default" r:id="rId10"/>
      <w:footerReference w:type="default" r:id="rId11"/>
      <w:pgSz w:w="16850" w:h="11920" w:orient="landscape"/>
      <w:pgMar w:top="1400" w:right="1020" w:bottom="940" w:left="1000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2786" w14:textId="77777777" w:rsidR="00F015E7" w:rsidRDefault="00F015E7">
      <w:r>
        <w:separator/>
      </w:r>
    </w:p>
  </w:endnote>
  <w:endnote w:type="continuationSeparator" w:id="0">
    <w:p w14:paraId="377927ED" w14:textId="77777777" w:rsidR="00F015E7" w:rsidRDefault="00F0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8D27" w14:textId="2B5951E0" w:rsidR="009E6D06" w:rsidRDefault="009E6D06">
    <w:pPr>
      <w:pStyle w:val="afd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0FF1" w14:textId="77777777" w:rsidR="009E6D06" w:rsidRDefault="009E6D06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2CCD" w14:textId="77777777" w:rsidR="00F015E7" w:rsidRDefault="00F015E7">
      <w:r>
        <w:separator/>
      </w:r>
    </w:p>
  </w:footnote>
  <w:footnote w:type="continuationSeparator" w:id="0">
    <w:p w14:paraId="5CF896B2" w14:textId="77777777" w:rsidR="00F015E7" w:rsidRDefault="00F0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E34" w14:textId="6E9BE0A4" w:rsidR="009E6D06" w:rsidRPr="00F2548F" w:rsidRDefault="009E6D06">
    <w:pPr>
      <w:pStyle w:val="afd"/>
      <w:spacing w:line="14" w:lineRule="auto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73BB" w14:textId="3D311FFA" w:rsidR="009E6D06" w:rsidRDefault="009E6D06">
    <w:pPr>
      <w:pStyle w:val="af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B5B58"/>
    <w:multiLevelType w:val="multilevel"/>
    <w:tmpl w:val="20E08C14"/>
    <w:lvl w:ilvl="0">
      <w:numFmt w:val="bullet"/>
      <w:lvlText w:val="●"/>
      <w:lvlJc w:val="left"/>
      <w:pPr>
        <w:ind w:left="594" w:hanging="360"/>
      </w:pPr>
      <w:rPr>
        <w:rFonts w:ascii="Calibri" w:eastAsia="Calibri" w:hAnsi="Calibri" w:cs="Calibri" w:hint="default"/>
        <w:b w:val="0"/>
        <w:bCs w:val="0"/>
        <w:i w:val="0"/>
        <w:iCs w:val="0"/>
        <w:sz w:val="20"/>
        <w:szCs w:val="20"/>
        <w:lang w:val="ro-RO" w:eastAsia="en-US" w:bidi="ar-SA"/>
      </w:rPr>
    </w:lvl>
    <w:lvl w:ilvl="1">
      <w:numFmt w:val="bullet"/>
      <w:lvlText w:val="□"/>
      <w:lvlJc w:val="left"/>
      <w:pPr>
        <w:ind w:left="8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845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3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17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0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759" w:hanging="360"/>
      </w:pPr>
      <w:rPr>
        <w:rFonts w:hint="default"/>
        <w:lang w:val="ro-RO" w:eastAsia="en-US" w:bidi="ar-SA"/>
      </w:rPr>
    </w:lvl>
  </w:abstractNum>
  <w:num w:numId="1" w16cid:durableId="15471343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06"/>
    <w:rsid w:val="00005803"/>
    <w:rsid w:val="000E4B36"/>
    <w:rsid w:val="0014253A"/>
    <w:rsid w:val="00362658"/>
    <w:rsid w:val="003A7A46"/>
    <w:rsid w:val="006D2360"/>
    <w:rsid w:val="00756316"/>
    <w:rsid w:val="008F0C91"/>
    <w:rsid w:val="009118FE"/>
    <w:rsid w:val="009E6D06"/>
    <w:rsid w:val="00D65951"/>
    <w:rsid w:val="00DD0D83"/>
    <w:rsid w:val="00F015E7"/>
    <w:rsid w:val="00F2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E796"/>
  <w15:docId w15:val="{2D959ACB-4CEA-49DD-8705-72F5778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8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0"/>
    <w:qFormat/>
    <w:pPr>
      <w:spacing w:before="1"/>
      <w:ind w:left="809"/>
    </w:pPr>
    <w:rPr>
      <w:b/>
      <w:bCs/>
      <w:sz w:val="40"/>
      <w:szCs w:val="40"/>
    </w:rPr>
  </w:style>
  <w:style w:type="paragraph" w:styleId="afe">
    <w:name w:val="List Paragraph"/>
    <w:basedOn w:val="a"/>
    <w:uiPriority w:val="1"/>
    <w:qFormat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lang w:val="ro-RO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D971-2F20-40D4-AE1A-2EC5C0F4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Danil Suhomlinov</cp:lastModifiedBy>
  <cp:revision>4</cp:revision>
  <dcterms:created xsi:type="dcterms:W3CDTF">2026-05-27T12:08:00Z</dcterms:created>
  <dcterms:modified xsi:type="dcterms:W3CDTF">2026-05-27T12:11:00Z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Adobe Acrobat Pro (32-bit) 22.3.20322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Acrobat Pro (32-bit) 22.3.20322</vt:lpwstr>
  </property>
</Properties>
</file>